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7D8C" w14:textId="77777777" w:rsidR="00E218F2" w:rsidRPr="00E218F2" w:rsidRDefault="00E218F2" w:rsidP="00E218F2">
      <w:pPr>
        <w:jc w:val="center"/>
        <w:rPr>
          <w:b/>
        </w:rPr>
      </w:pPr>
      <w:r w:rsidRPr="00E218F2">
        <w:rPr>
          <w:b/>
          <w:noProof/>
        </w:rPr>
        <w:drawing>
          <wp:inline distT="0" distB="0" distL="0" distR="0" wp14:anchorId="234BF034" wp14:editId="334AD315">
            <wp:extent cx="1298909" cy="438912"/>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98909" cy="438912"/>
                    </a:xfrm>
                    <a:prstGeom prst="rect">
                      <a:avLst/>
                    </a:prstGeom>
                  </pic:spPr>
                </pic:pic>
              </a:graphicData>
            </a:graphic>
          </wp:inline>
        </w:drawing>
      </w:r>
    </w:p>
    <w:p w14:paraId="0BB54AD1" w14:textId="77777777" w:rsidR="00E218F2" w:rsidRDefault="00B711BD" w:rsidP="00E218F2">
      <w:pPr>
        <w:jc w:val="center"/>
        <w:rPr>
          <w:b/>
        </w:rPr>
      </w:pPr>
      <w:r>
        <w:rPr>
          <w:b/>
        </w:rPr>
        <w:t xml:space="preserve">NOMINATING AND </w:t>
      </w:r>
      <w:r w:rsidR="00036C2E" w:rsidRPr="00E218F2">
        <w:rPr>
          <w:b/>
        </w:rPr>
        <w:t xml:space="preserve">CORPORATE GOVERNANCE COMMITTEE </w:t>
      </w:r>
    </w:p>
    <w:p w14:paraId="4503E574" w14:textId="77777777" w:rsidR="00A44496" w:rsidRPr="00E218F2" w:rsidRDefault="00036C2E" w:rsidP="00E218F2">
      <w:pPr>
        <w:jc w:val="center"/>
        <w:rPr>
          <w:b/>
        </w:rPr>
      </w:pPr>
      <w:r w:rsidRPr="00E218F2">
        <w:rPr>
          <w:b/>
        </w:rPr>
        <w:t>OF THE BOARD OF DIRECTORS</w:t>
      </w:r>
    </w:p>
    <w:p w14:paraId="41866F74" w14:textId="77777777" w:rsidR="00A44496" w:rsidRPr="00E218F2" w:rsidRDefault="00036C2E" w:rsidP="00E218F2">
      <w:pPr>
        <w:jc w:val="center"/>
        <w:rPr>
          <w:b/>
        </w:rPr>
      </w:pPr>
      <w:r w:rsidRPr="00E218F2">
        <w:rPr>
          <w:b/>
        </w:rPr>
        <w:t>CHARTER</w:t>
      </w:r>
    </w:p>
    <w:p w14:paraId="742E1356" w14:textId="4464BCF9" w:rsidR="00A44496" w:rsidRPr="00E218F2" w:rsidRDefault="006A7692" w:rsidP="00880BA4">
      <w:pPr>
        <w:rPr>
          <w:b/>
          <w:u w:val="single"/>
        </w:rPr>
      </w:pPr>
      <w:r w:rsidRPr="00BB4FAA">
        <w:rPr>
          <w:b/>
          <w:u w:val="single"/>
        </w:rPr>
        <w:t>Purpose</w:t>
      </w:r>
      <w:r w:rsidR="00036C2E" w:rsidRPr="00CA0311">
        <w:rPr>
          <w:b/>
          <w:u w:val="single"/>
        </w:rPr>
        <w:t xml:space="preserve"> &amp;</w:t>
      </w:r>
      <w:r w:rsidR="00036C2E" w:rsidRPr="00E218F2">
        <w:rPr>
          <w:b/>
          <w:u w:val="single"/>
        </w:rPr>
        <w:t xml:space="preserve"> Composition</w:t>
      </w:r>
    </w:p>
    <w:p w14:paraId="26A8CB32" w14:textId="77777777" w:rsidR="00A44496" w:rsidRPr="00880BA4" w:rsidRDefault="00A44496" w:rsidP="00BB4FAA">
      <w:pPr>
        <w:jc w:val="both"/>
      </w:pPr>
    </w:p>
    <w:p w14:paraId="348807DE" w14:textId="67B27E0D" w:rsidR="00E218F2" w:rsidRDefault="00B711BD" w:rsidP="00BB4FAA">
      <w:pPr>
        <w:jc w:val="both"/>
      </w:pPr>
      <w:r>
        <w:t xml:space="preserve">The </w:t>
      </w:r>
      <w:r w:rsidR="00D505D7">
        <w:t xml:space="preserve">Nominating and </w:t>
      </w:r>
      <w:r>
        <w:t xml:space="preserve">Corporate Governance Committee </w:t>
      </w:r>
      <w:r w:rsidR="00D505D7">
        <w:t xml:space="preserve">(“Committee”) </w:t>
      </w:r>
      <w:r>
        <w:t xml:space="preserve">will ensure </w:t>
      </w:r>
      <w:r w:rsidR="00D505D7">
        <w:t xml:space="preserve">quality composition and </w:t>
      </w:r>
      <w:r>
        <w:t xml:space="preserve">accountability within the Board </w:t>
      </w:r>
      <w:r w:rsidR="00D505D7">
        <w:t xml:space="preserve">of Directors (“Board”) </w:t>
      </w:r>
      <w:r>
        <w:t>processes and structure, and within the Company’s management processes and structure</w:t>
      </w:r>
      <w:r w:rsidR="00D505D7">
        <w:t>.</w:t>
      </w:r>
    </w:p>
    <w:p w14:paraId="61A2AD28" w14:textId="77777777" w:rsidR="00B711BD" w:rsidRDefault="00B711BD" w:rsidP="00BB4FAA">
      <w:pPr>
        <w:jc w:val="both"/>
      </w:pPr>
    </w:p>
    <w:p w14:paraId="38D9CBBF" w14:textId="4C9A08C2" w:rsidR="00A44496" w:rsidRDefault="00E218F2" w:rsidP="00BB4FAA">
      <w:pPr>
        <w:jc w:val="both"/>
      </w:pPr>
      <w:r>
        <w:t xml:space="preserve">The Committee shall be appointed by the Board to consider and make recommendations to the Board </w:t>
      </w:r>
      <w:r w:rsidR="00B711BD">
        <w:t xml:space="preserve">on </w:t>
      </w:r>
      <w:r>
        <w:t xml:space="preserve">the Board’s appropriate size and composition, </w:t>
      </w:r>
      <w:r w:rsidR="00E71759">
        <w:t xml:space="preserve">including meeting the applicable independence requirements, </w:t>
      </w:r>
      <w:r>
        <w:t xml:space="preserve"> committee structure, its governance guidelines, and Board agenda recommendations</w:t>
      </w:r>
      <w:r w:rsidR="00B711BD">
        <w:t>, etc. The Committee is to seek and recommend Board candidates and develop and monitor the Corporate Governance Guidelines</w:t>
      </w:r>
      <w:r w:rsidR="00E71759">
        <w:t xml:space="preserve"> annually or as otherwise required due to vacancies on the Board</w:t>
      </w:r>
      <w:r w:rsidR="00B711BD">
        <w:t>.</w:t>
      </w:r>
    </w:p>
    <w:p w14:paraId="166A2DAA" w14:textId="77777777" w:rsidR="00A44496" w:rsidRPr="00880BA4" w:rsidRDefault="00A44496" w:rsidP="00BB4FAA">
      <w:pPr>
        <w:jc w:val="both"/>
      </w:pPr>
    </w:p>
    <w:p w14:paraId="02668CFB" w14:textId="54A09A94" w:rsidR="00A44496" w:rsidRDefault="00036C2E" w:rsidP="00BB4FAA">
      <w:pPr>
        <w:jc w:val="both"/>
      </w:pPr>
      <w:r w:rsidRPr="00880BA4">
        <w:t>The Committee shall consist of three or more directors, the majority of whom shall be independent of the management of the Company.</w:t>
      </w:r>
    </w:p>
    <w:p w14:paraId="30570585" w14:textId="157B8C6C" w:rsidR="00D505D7" w:rsidRDefault="00D505D7" w:rsidP="00BB4FAA">
      <w:pPr>
        <w:jc w:val="both"/>
      </w:pPr>
    </w:p>
    <w:p w14:paraId="3FD5D28C" w14:textId="77777777" w:rsidR="00E71759" w:rsidRPr="005E0B65" w:rsidRDefault="00E71759" w:rsidP="00BB4FAA">
      <w:pPr>
        <w:jc w:val="both"/>
      </w:pPr>
    </w:p>
    <w:p w14:paraId="08FB2CCA" w14:textId="77777777" w:rsidR="00E71759" w:rsidRPr="00EC3104" w:rsidRDefault="00E71759" w:rsidP="00BB4FAA">
      <w:pPr>
        <w:jc w:val="both"/>
        <w:rPr>
          <w:b/>
          <w:u w:val="single"/>
        </w:rPr>
      </w:pPr>
      <w:r w:rsidRPr="00EC3104">
        <w:rPr>
          <w:b/>
          <w:u w:val="single"/>
        </w:rPr>
        <w:t>Structure &amp; Operations</w:t>
      </w:r>
    </w:p>
    <w:p w14:paraId="26F1F263" w14:textId="77777777" w:rsidR="00E71759" w:rsidRDefault="00E71759" w:rsidP="00BB4FAA">
      <w:pPr>
        <w:jc w:val="both"/>
      </w:pPr>
    </w:p>
    <w:p w14:paraId="2AEC91DD" w14:textId="77777777" w:rsidR="00E71759" w:rsidRPr="00880BA4" w:rsidRDefault="00E71759" w:rsidP="00BB4FAA">
      <w:pPr>
        <w:jc w:val="both"/>
      </w:pPr>
      <w:r w:rsidRPr="00880BA4">
        <w:t>The Board Chair and Governance Committee shall determine the size of the Governance Committee, subject to any requirements or limitations in the Company's  Articles  of</w:t>
      </w:r>
      <w:r>
        <w:t xml:space="preserve"> </w:t>
      </w:r>
      <w:r w:rsidRPr="00880BA4">
        <w:t>incorporation or Code of Regulations.  The Board, with the recommendation of the Committee, shall designate one member of the Committee as Chair.</w:t>
      </w:r>
      <w:r>
        <w:t xml:space="preserve"> </w:t>
      </w:r>
      <w:r w:rsidRPr="00880BA4">
        <w:t>The Committee shall meet at least two times per year at a time and place determined by the Committee Chair. Additional meetings in person or telephonically may occur with consent of the Committee members.</w:t>
      </w:r>
    </w:p>
    <w:p w14:paraId="2A52935B" w14:textId="77777777" w:rsidR="00D505D7" w:rsidRPr="00880BA4" w:rsidRDefault="00D505D7" w:rsidP="00BB4FAA">
      <w:pPr>
        <w:jc w:val="both"/>
      </w:pPr>
    </w:p>
    <w:p w14:paraId="3CEBDA9B" w14:textId="77777777" w:rsidR="00D505D7" w:rsidRPr="00880BA4" w:rsidRDefault="00D505D7" w:rsidP="00BB4FAA">
      <w:pPr>
        <w:jc w:val="both"/>
      </w:pPr>
      <w:r w:rsidRPr="00880BA4">
        <w:t>The Committee shall prepare a summary report of pertinent actions taken at each Committee meeting, which shall be presented to the Board at the next Board meeting following the Committee meeting by the Chairperson or designee, who will ask the Board for approving actions as required by rules of governance.</w:t>
      </w:r>
    </w:p>
    <w:p w14:paraId="57169574" w14:textId="77777777" w:rsidR="00D505D7" w:rsidRDefault="00D505D7" w:rsidP="00BB4FAA">
      <w:pPr>
        <w:jc w:val="both"/>
      </w:pPr>
    </w:p>
    <w:p w14:paraId="333B31D5" w14:textId="77777777" w:rsidR="00A44496" w:rsidRPr="00880BA4" w:rsidRDefault="00A44496" w:rsidP="00BB4FAA">
      <w:pPr>
        <w:jc w:val="both"/>
      </w:pPr>
    </w:p>
    <w:p w14:paraId="04CC0EB2" w14:textId="77777777" w:rsidR="00E71759" w:rsidRDefault="00E71759" w:rsidP="00BB4FAA">
      <w:pPr>
        <w:jc w:val="both"/>
        <w:rPr>
          <w:b/>
          <w:u w:val="single"/>
        </w:rPr>
      </w:pPr>
      <w:r>
        <w:rPr>
          <w:b/>
          <w:u w:val="single"/>
        </w:rPr>
        <w:t xml:space="preserve">Authority and </w:t>
      </w:r>
      <w:r w:rsidR="00B711BD">
        <w:rPr>
          <w:b/>
          <w:u w:val="single"/>
        </w:rPr>
        <w:t>Responsibilit</w:t>
      </w:r>
      <w:r>
        <w:rPr>
          <w:b/>
          <w:u w:val="single"/>
        </w:rPr>
        <w:t>y</w:t>
      </w:r>
    </w:p>
    <w:p w14:paraId="2F0D1F27" w14:textId="77777777" w:rsidR="00E71759" w:rsidRDefault="00E71759" w:rsidP="00BB4FAA">
      <w:pPr>
        <w:jc w:val="both"/>
        <w:rPr>
          <w:b/>
          <w:u w:val="single"/>
        </w:rPr>
      </w:pPr>
    </w:p>
    <w:p w14:paraId="00F37826" w14:textId="07705663" w:rsidR="00A44496" w:rsidRPr="00E71759" w:rsidRDefault="005E0B65" w:rsidP="00BB4FAA">
      <w:pPr>
        <w:jc w:val="both"/>
        <w:rPr>
          <w:b/>
          <w:u w:val="single"/>
        </w:rPr>
      </w:pPr>
      <w:r>
        <w:rPr>
          <w:b/>
          <w:u w:val="single"/>
        </w:rPr>
        <w:t xml:space="preserve"> </w:t>
      </w:r>
      <w:r w:rsidRPr="00E71759">
        <w:rPr>
          <w:b/>
          <w:u w:val="single"/>
        </w:rPr>
        <w:t xml:space="preserve"> Board members, candidates and nominees</w:t>
      </w:r>
    </w:p>
    <w:p w14:paraId="17550407" w14:textId="77777777" w:rsidR="00B711BD" w:rsidRDefault="00B711BD" w:rsidP="00BB4FAA">
      <w:pPr>
        <w:jc w:val="both"/>
        <w:rPr>
          <w:b/>
          <w:u w:val="single"/>
        </w:rPr>
      </w:pPr>
    </w:p>
    <w:p w14:paraId="33883931" w14:textId="36B65CFA" w:rsidR="00B711BD" w:rsidRDefault="00B711BD" w:rsidP="00BB4FAA">
      <w:pPr>
        <w:jc w:val="both"/>
      </w:pPr>
      <w:r>
        <w:t xml:space="preserve">The Committee shall be responsible for working with the Chairman and the CEO to </w:t>
      </w:r>
      <w:r w:rsidR="00E71759">
        <w:t>review and</w:t>
      </w:r>
      <w:r w:rsidR="008A6D3C">
        <w:t xml:space="preserve"> </w:t>
      </w:r>
      <w:r w:rsidR="00E71759">
        <w:t>recommend</w:t>
      </w:r>
      <w:r>
        <w:t xml:space="preserve"> for Board approval:</w:t>
      </w:r>
    </w:p>
    <w:p w14:paraId="0C06D812" w14:textId="77777777" w:rsidR="00B711BD" w:rsidRDefault="00B711BD" w:rsidP="00BB4FAA">
      <w:pPr>
        <w:jc w:val="both"/>
      </w:pPr>
    </w:p>
    <w:p w14:paraId="7D9BDC67" w14:textId="77777777" w:rsidR="00B711BD" w:rsidRDefault="00B711BD" w:rsidP="00BB4FAA">
      <w:pPr>
        <w:pStyle w:val="ListParagraph"/>
        <w:numPr>
          <w:ilvl w:val="0"/>
          <w:numId w:val="13"/>
        </w:numPr>
        <w:jc w:val="both"/>
      </w:pPr>
      <w:r>
        <w:t>criteria for Board candidacy (requisite skills, attributes, experience);</w:t>
      </w:r>
    </w:p>
    <w:p w14:paraId="5F6343E7" w14:textId="77777777" w:rsidR="00B711BD" w:rsidRDefault="00B711BD" w:rsidP="00BB4FAA">
      <w:pPr>
        <w:pStyle w:val="ListParagraph"/>
        <w:numPr>
          <w:ilvl w:val="0"/>
          <w:numId w:val="13"/>
        </w:numPr>
        <w:jc w:val="both"/>
      </w:pPr>
      <w:r>
        <w:t>a roster of prospective candidates for Board membership;</w:t>
      </w:r>
    </w:p>
    <w:p w14:paraId="7E30ED79" w14:textId="77777777" w:rsidR="005E0B65" w:rsidRDefault="005E0B65" w:rsidP="00BB4FAA">
      <w:pPr>
        <w:pStyle w:val="ListParagraph"/>
        <w:numPr>
          <w:ilvl w:val="0"/>
          <w:numId w:val="13"/>
        </w:numPr>
        <w:jc w:val="both"/>
      </w:pPr>
      <w:r>
        <w:t>specific nominees for open positions on the Board;</w:t>
      </w:r>
    </w:p>
    <w:p w14:paraId="36134520" w14:textId="77777777" w:rsidR="005E0B65" w:rsidRDefault="005E0B65" w:rsidP="00BB4FAA">
      <w:pPr>
        <w:pStyle w:val="ListParagraph"/>
        <w:numPr>
          <w:ilvl w:val="0"/>
          <w:numId w:val="13"/>
        </w:numPr>
        <w:jc w:val="both"/>
      </w:pPr>
      <w:r>
        <w:t>setting and interpretation of Board standards for the determination of director independence;</w:t>
      </w:r>
    </w:p>
    <w:p w14:paraId="1C4FB45E" w14:textId="234024DB" w:rsidR="005E0B65" w:rsidRDefault="005E0B65" w:rsidP="00BB4FAA">
      <w:pPr>
        <w:pStyle w:val="ListParagraph"/>
        <w:numPr>
          <w:ilvl w:val="0"/>
          <w:numId w:val="13"/>
        </w:numPr>
        <w:jc w:val="both"/>
      </w:pPr>
      <w:r>
        <w:t>rotation of committee members and committee chairs</w:t>
      </w:r>
      <w:r w:rsidR="00E71759">
        <w:t>;</w:t>
      </w:r>
    </w:p>
    <w:p w14:paraId="5A91F465" w14:textId="1B5978B5" w:rsidR="005E0B65" w:rsidRDefault="005E0B65" w:rsidP="00BB4FAA">
      <w:pPr>
        <w:pStyle w:val="ListParagraph"/>
        <w:numPr>
          <w:ilvl w:val="0"/>
          <w:numId w:val="13"/>
        </w:numPr>
        <w:jc w:val="both"/>
      </w:pPr>
      <w:r>
        <w:t xml:space="preserve">Board member orientation; </w:t>
      </w:r>
    </w:p>
    <w:p w14:paraId="2C59AACC" w14:textId="77777777" w:rsidR="005E0B65" w:rsidRDefault="005E0B65" w:rsidP="00BB4FAA">
      <w:pPr>
        <w:pStyle w:val="ListParagraph"/>
        <w:numPr>
          <w:ilvl w:val="0"/>
          <w:numId w:val="13"/>
        </w:numPr>
        <w:jc w:val="both"/>
      </w:pPr>
      <w:r>
        <w:t>Board education; and</w:t>
      </w:r>
    </w:p>
    <w:p w14:paraId="06FA215D" w14:textId="77777777" w:rsidR="005E0B65" w:rsidRPr="00B711BD" w:rsidRDefault="005E0B65" w:rsidP="00BB4FAA">
      <w:pPr>
        <w:pStyle w:val="ListParagraph"/>
        <w:numPr>
          <w:ilvl w:val="0"/>
          <w:numId w:val="13"/>
        </w:numPr>
        <w:jc w:val="both"/>
      </w:pPr>
      <w:r>
        <w:t>Continuing director eligibility and retirement policy.</w:t>
      </w:r>
    </w:p>
    <w:p w14:paraId="44DEAAAD" w14:textId="77777777" w:rsidR="00A44496" w:rsidRPr="00880BA4" w:rsidRDefault="00A44496" w:rsidP="00BB4FAA">
      <w:pPr>
        <w:jc w:val="both"/>
      </w:pPr>
    </w:p>
    <w:p w14:paraId="2D468A09" w14:textId="7237B6C6" w:rsidR="005E0B65" w:rsidRPr="00BB4FAA" w:rsidRDefault="005E0B65" w:rsidP="00BB4FAA">
      <w:pPr>
        <w:jc w:val="both"/>
        <w:rPr>
          <w:b/>
          <w:u w:val="single"/>
        </w:rPr>
      </w:pPr>
      <w:r w:rsidRPr="00BB4FAA">
        <w:rPr>
          <w:b/>
          <w:u w:val="single"/>
        </w:rPr>
        <w:t>Committee meetings, policy evaluations</w:t>
      </w:r>
    </w:p>
    <w:p w14:paraId="062A5749" w14:textId="77777777" w:rsidR="005E0B65" w:rsidRDefault="005E0B65" w:rsidP="00BB4FAA">
      <w:pPr>
        <w:jc w:val="both"/>
      </w:pPr>
    </w:p>
    <w:p w14:paraId="21634118" w14:textId="65E066FF" w:rsidR="005E0B65" w:rsidRDefault="005E0B65" w:rsidP="00BB4FAA">
      <w:pPr>
        <w:jc w:val="both"/>
      </w:pPr>
      <w:r>
        <w:t xml:space="preserve">The Committee shall be responsible for working with the Chairman &amp; the CEO to </w:t>
      </w:r>
      <w:r w:rsidR="00E71759">
        <w:t>review and recommend</w:t>
      </w:r>
      <w:r w:rsidR="008A6D3C">
        <w:t xml:space="preserve"> </w:t>
      </w:r>
      <w:r>
        <w:t>for Board approval:</w:t>
      </w:r>
    </w:p>
    <w:p w14:paraId="77C50AAF" w14:textId="77777777" w:rsidR="005E0B65" w:rsidRDefault="005E0B65" w:rsidP="00BB4FAA">
      <w:pPr>
        <w:jc w:val="both"/>
      </w:pPr>
    </w:p>
    <w:p w14:paraId="5D37DB07" w14:textId="6CDC322E" w:rsidR="005E0B65" w:rsidRDefault="005E0B65" w:rsidP="00BB4FAA">
      <w:pPr>
        <w:pStyle w:val="ListParagraph"/>
        <w:numPr>
          <w:ilvl w:val="0"/>
          <w:numId w:val="14"/>
        </w:numPr>
        <w:jc w:val="both"/>
      </w:pPr>
      <w:r>
        <w:t xml:space="preserve">the kind, size and composition of all Board committees, including recommended committee and Board </w:t>
      </w:r>
      <w:r w:rsidR="00E71759">
        <w:t>chairs</w:t>
      </w:r>
      <w:r>
        <w:t>;</w:t>
      </w:r>
    </w:p>
    <w:p w14:paraId="42DA7455" w14:textId="2840692F" w:rsidR="005E0B65" w:rsidRDefault="005E0B65" w:rsidP="00BB4FAA">
      <w:pPr>
        <w:pStyle w:val="ListParagraph"/>
        <w:numPr>
          <w:ilvl w:val="0"/>
          <w:numId w:val="14"/>
        </w:numPr>
        <w:jc w:val="both"/>
      </w:pPr>
      <w:r>
        <w:t>annual performance evaluations of the Board</w:t>
      </w:r>
      <w:r w:rsidR="00E71759">
        <w:t xml:space="preserve"> and</w:t>
      </w:r>
      <w:r w:rsidR="00CA0311">
        <w:t xml:space="preserve"> </w:t>
      </w:r>
      <w:r w:rsidR="00E71759">
        <w:t xml:space="preserve">other </w:t>
      </w:r>
      <w:r>
        <w:t>Corporate Governance Guidelines;</w:t>
      </w:r>
    </w:p>
    <w:p w14:paraId="51ADC415" w14:textId="4A0FF23C" w:rsidR="005E0B65" w:rsidRDefault="005E0B65" w:rsidP="00BB4FAA">
      <w:pPr>
        <w:pStyle w:val="ListParagraph"/>
        <w:numPr>
          <w:ilvl w:val="0"/>
          <w:numId w:val="14"/>
        </w:numPr>
        <w:jc w:val="both"/>
      </w:pPr>
      <w:r>
        <w:t xml:space="preserve">recommendations on the structure </w:t>
      </w:r>
      <w:r w:rsidR="00EC3104">
        <w:t>of Board meetings, with special attention to issues of governance and leadership;</w:t>
      </w:r>
    </w:p>
    <w:p w14:paraId="1248465A" w14:textId="77777777" w:rsidR="00EC3104" w:rsidRDefault="00EC3104" w:rsidP="00BB4FAA">
      <w:pPr>
        <w:pStyle w:val="ListParagraph"/>
        <w:numPr>
          <w:ilvl w:val="0"/>
          <w:numId w:val="14"/>
        </w:numPr>
        <w:jc w:val="both"/>
      </w:pPr>
      <w:r>
        <w:t>annual evaluations of all Board committees, effectiveness and committee charters;</w:t>
      </w:r>
    </w:p>
    <w:p w14:paraId="79BFB3AC" w14:textId="77777777" w:rsidR="00EC3104" w:rsidRDefault="00EC3104" w:rsidP="00BB4FAA">
      <w:pPr>
        <w:pStyle w:val="ListParagraph"/>
        <w:numPr>
          <w:ilvl w:val="0"/>
          <w:numId w:val="14"/>
        </w:numPr>
        <w:jc w:val="both"/>
      </w:pPr>
      <w:r>
        <w:t>recommendations to the Board for committee changes, such as the creation or elimination of Board committees; and</w:t>
      </w:r>
    </w:p>
    <w:p w14:paraId="4A5CCA8A" w14:textId="2C696227" w:rsidR="00EC3104" w:rsidRDefault="00EC3104" w:rsidP="00BB4FAA">
      <w:pPr>
        <w:pStyle w:val="ListParagraph"/>
        <w:numPr>
          <w:ilvl w:val="0"/>
          <w:numId w:val="14"/>
        </w:numPr>
        <w:jc w:val="both"/>
      </w:pPr>
      <w:r>
        <w:t>oversight of procedures and results of major Board and Corporate policies, agreements, practices, guidelines, including periodic review of bylaws, articles of incorporation, shareholder agreement, and other</w:t>
      </w:r>
      <w:r w:rsidR="00E71759">
        <w:t xml:space="preserve"> governance documents</w:t>
      </w:r>
      <w:r>
        <w:t>, as necessary.</w:t>
      </w:r>
    </w:p>
    <w:p w14:paraId="7FCD7E63" w14:textId="77777777" w:rsidR="00A44496" w:rsidRPr="00880BA4" w:rsidRDefault="00A44496" w:rsidP="00BB4FAA">
      <w:pPr>
        <w:jc w:val="both"/>
      </w:pPr>
    </w:p>
    <w:p w14:paraId="09769A99" w14:textId="7A8BFD18" w:rsidR="00A44496" w:rsidRPr="00EC3104" w:rsidRDefault="00E71759" w:rsidP="00BB4FAA">
      <w:pPr>
        <w:jc w:val="both"/>
        <w:rPr>
          <w:b/>
          <w:u w:val="single"/>
        </w:rPr>
      </w:pPr>
      <w:r>
        <w:rPr>
          <w:b/>
          <w:u w:val="single"/>
        </w:rPr>
        <w:t>Annual Review</w:t>
      </w:r>
    </w:p>
    <w:p w14:paraId="023B1FF8" w14:textId="77777777" w:rsidR="00A44496" w:rsidRPr="00880BA4" w:rsidRDefault="00A44496" w:rsidP="00BB4FAA">
      <w:pPr>
        <w:jc w:val="both"/>
      </w:pPr>
    </w:p>
    <w:p w14:paraId="31461076" w14:textId="77777777" w:rsidR="00A44496" w:rsidRPr="00880BA4" w:rsidRDefault="00036C2E" w:rsidP="00BB4FAA">
      <w:pPr>
        <w:jc w:val="both"/>
      </w:pPr>
      <w:r w:rsidRPr="00880BA4">
        <w:t>The Committee shall conduct an annual evaluation of the Committee to compare its performance with the requirements of the Charter and will set forth agenda items for improvement of Committee performance for the coming year. The Committee shall also recommend to the Board any changes in this Charter deemed necessary or desirable.</w:t>
      </w:r>
    </w:p>
    <w:p w14:paraId="67F24E84" w14:textId="77777777" w:rsidR="00A44496" w:rsidRPr="00880BA4" w:rsidRDefault="00A44496" w:rsidP="00880BA4"/>
    <w:p w14:paraId="55BB1204" w14:textId="77777777" w:rsidR="00A44496" w:rsidRPr="00EC3104" w:rsidRDefault="00036C2E" w:rsidP="00EC3104">
      <w:pPr>
        <w:jc w:val="right"/>
        <w:rPr>
          <w:i/>
        </w:rPr>
      </w:pPr>
      <w:r w:rsidRPr="00EC3104">
        <w:rPr>
          <w:i/>
        </w:rPr>
        <w:t>Adopted by the Board of Directors -March 11, 2003</w:t>
      </w:r>
    </w:p>
    <w:p w14:paraId="04AF0B28" w14:textId="77777777" w:rsidR="00A44496" w:rsidRPr="00EC3104" w:rsidRDefault="00036C2E" w:rsidP="00EC3104">
      <w:pPr>
        <w:jc w:val="right"/>
        <w:rPr>
          <w:i/>
        </w:rPr>
      </w:pPr>
      <w:r w:rsidRPr="00EC3104">
        <w:rPr>
          <w:i/>
        </w:rPr>
        <w:t>Amended -   December  7, 2006</w:t>
      </w:r>
    </w:p>
    <w:p w14:paraId="4A4BBFFE" w14:textId="77777777" w:rsidR="00A44496" w:rsidRPr="00EC3104" w:rsidRDefault="00036C2E" w:rsidP="00EC3104">
      <w:pPr>
        <w:jc w:val="right"/>
        <w:rPr>
          <w:i/>
        </w:rPr>
      </w:pPr>
      <w:r w:rsidRPr="00EC3104">
        <w:rPr>
          <w:i/>
        </w:rPr>
        <w:t>Amended -  March 9, 2011</w:t>
      </w:r>
    </w:p>
    <w:p w14:paraId="57115188" w14:textId="24B81DE7" w:rsidR="00A44496" w:rsidRDefault="00036C2E" w:rsidP="00EC3104">
      <w:pPr>
        <w:jc w:val="right"/>
        <w:rPr>
          <w:i/>
        </w:rPr>
      </w:pPr>
      <w:r w:rsidRPr="00EC3104">
        <w:rPr>
          <w:i/>
        </w:rPr>
        <w:t>Amended -  March 8, 2018</w:t>
      </w:r>
    </w:p>
    <w:p w14:paraId="465FDD04" w14:textId="014B387A" w:rsidR="0095106F" w:rsidRPr="00EC3104" w:rsidRDefault="0095106F" w:rsidP="00EC3104">
      <w:pPr>
        <w:jc w:val="right"/>
        <w:rPr>
          <w:i/>
        </w:rPr>
      </w:pPr>
      <w:bookmarkStart w:id="0" w:name="_GoBack"/>
      <w:bookmarkEnd w:id="0"/>
      <w:r>
        <w:rPr>
          <w:i/>
        </w:rPr>
        <w:t>Amended -March 7, 2019</w:t>
      </w:r>
    </w:p>
    <w:sectPr w:rsidR="0095106F" w:rsidRPr="00EC3104" w:rsidSect="00036C2E">
      <w:head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EB1A" w14:textId="77777777" w:rsidR="005C25BF" w:rsidRDefault="005C25BF" w:rsidP="00036C2E">
      <w:r>
        <w:separator/>
      </w:r>
    </w:p>
  </w:endnote>
  <w:endnote w:type="continuationSeparator" w:id="0">
    <w:p w14:paraId="2085C21E" w14:textId="77777777" w:rsidR="005C25BF" w:rsidRDefault="005C25BF" w:rsidP="0003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0781" w14:textId="77777777" w:rsidR="005C25BF" w:rsidRDefault="005C25BF" w:rsidP="00036C2E">
      <w:r>
        <w:separator/>
      </w:r>
    </w:p>
  </w:footnote>
  <w:footnote w:type="continuationSeparator" w:id="0">
    <w:p w14:paraId="3887A0B6" w14:textId="77777777" w:rsidR="005C25BF" w:rsidRDefault="005C25BF" w:rsidP="0003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B8B8" w14:textId="77777777" w:rsidR="00036C2E" w:rsidRDefault="00036C2E" w:rsidP="00036C2E">
    <w:pPr>
      <w:pStyle w:val="Header"/>
      <w:jc w:val="right"/>
    </w:pPr>
    <w:r>
      <w:t>Governance Committee of the Board – Charter</w:t>
    </w:r>
  </w:p>
  <w:p w14:paraId="3C0E376C" w14:textId="77777777" w:rsidR="00036C2E" w:rsidRDefault="00036C2E" w:rsidP="00036C2E">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0870F624" w14:textId="77777777" w:rsidR="00036C2E" w:rsidRDefault="000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139D"/>
    <w:multiLevelType w:val="hybridMultilevel"/>
    <w:tmpl w:val="61A2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00845"/>
    <w:multiLevelType w:val="hybridMultilevel"/>
    <w:tmpl w:val="7384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57567"/>
    <w:multiLevelType w:val="hybridMultilevel"/>
    <w:tmpl w:val="6930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F2050"/>
    <w:multiLevelType w:val="hybridMultilevel"/>
    <w:tmpl w:val="2D74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E5BE0"/>
    <w:multiLevelType w:val="hybridMultilevel"/>
    <w:tmpl w:val="F18650D2"/>
    <w:lvl w:ilvl="0" w:tplc="E9760A5A">
      <w:numFmt w:val="bullet"/>
      <w:lvlText w:val="•"/>
      <w:lvlJc w:val="left"/>
      <w:pPr>
        <w:ind w:left="649" w:hanging="263"/>
      </w:pPr>
      <w:rPr>
        <w:rFonts w:ascii="Times New Roman" w:eastAsia="Times New Roman" w:hAnsi="Times New Roman" w:cs="Times New Roman" w:hint="default"/>
        <w:color w:val="262626"/>
        <w:w w:val="106"/>
        <w:sz w:val="20"/>
        <w:szCs w:val="20"/>
      </w:rPr>
    </w:lvl>
    <w:lvl w:ilvl="1" w:tplc="6CC68AD0">
      <w:numFmt w:val="bullet"/>
      <w:lvlText w:val="·"/>
      <w:lvlJc w:val="left"/>
      <w:pPr>
        <w:ind w:left="7396" w:hanging="178"/>
      </w:pPr>
      <w:rPr>
        <w:rFonts w:ascii="Times New Roman" w:eastAsia="Times New Roman" w:hAnsi="Times New Roman" w:cs="Times New Roman" w:hint="default"/>
        <w:color w:val="282828"/>
        <w:w w:val="68"/>
        <w:sz w:val="20"/>
        <w:szCs w:val="20"/>
      </w:rPr>
    </w:lvl>
    <w:lvl w:ilvl="2" w:tplc="B0A06A74">
      <w:numFmt w:val="bullet"/>
      <w:lvlText w:val="•"/>
      <w:lvlJc w:val="left"/>
      <w:pPr>
        <w:ind w:left="7711" w:hanging="178"/>
      </w:pPr>
      <w:rPr>
        <w:rFonts w:hint="default"/>
      </w:rPr>
    </w:lvl>
    <w:lvl w:ilvl="3" w:tplc="6DDC0E02">
      <w:numFmt w:val="bullet"/>
      <w:lvlText w:val="•"/>
      <w:lvlJc w:val="left"/>
      <w:pPr>
        <w:ind w:left="8022" w:hanging="178"/>
      </w:pPr>
      <w:rPr>
        <w:rFonts w:hint="default"/>
      </w:rPr>
    </w:lvl>
    <w:lvl w:ilvl="4" w:tplc="CD9C8EE4">
      <w:numFmt w:val="bullet"/>
      <w:lvlText w:val="•"/>
      <w:lvlJc w:val="left"/>
      <w:pPr>
        <w:ind w:left="8333" w:hanging="178"/>
      </w:pPr>
      <w:rPr>
        <w:rFonts w:hint="default"/>
      </w:rPr>
    </w:lvl>
    <w:lvl w:ilvl="5" w:tplc="2B0279C8">
      <w:numFmt w:val="bullet"/>
      <w:lvlText w:val="•"/>
      <w:lvlJc w:val="left"/>
      <w:pPr>
        <w:ind w:left="8644" w:hanging="178"/>
      </w:pPr>
      <w:rPr>
        <w:rFonts w:hint="default"/>
      </w:rPr>
    </w:lvl>
    <w:lvl w:ilvl="6" w:tplc="5596AD56">
      <w:numFmt w:val="bullet"/>
      <w:lvlText w:val="•"/>
      <w:lvlJc w:val="left"/>
      <w:pPr>
        <w:ind w:left="8955" w:hanging="178"/>
      </w:pPr>
      <w:rPr>
        <w:rFonts w:hint="default"/>
      </w:rPr>
    </w:lvl>
    <w:lvl w:ilvl="7" w:tplc="32D473F8">
      <w:numFmt w:val="bullet"/>
      <w:lvlText w:val="•"/>
      <w:lvlJc w:val="left"/>
      <w:pPr>
        <w:ind w:left="9266" w:hanging="178"/>
      </w:pPr>
      <w:rPr>
        <w:rFonts w:hint="default"/>
      </w:rPr>
    </w:lvl>
    <w:lvl w:ilvl="8" w:tplc="4B881F5C">
      <w:numFmt w:val="bullet"/>
      <w:lvlText w:val="•"/>
      <w:lvlJc w:val="left"/>
      <w:pPr>
        <w:ind w:left="9577" w:hanging="178"/>
      </w:pPr>
      <w:rPr>
        <w:rFonts w:hint="default"/>
      </w:rPr>
    </w:lvl>
  </w:abstractNum>
  <w:abstractNum w:abstractNumId="5" w15:restartNumberingAfterBreak="0">
    <w:nsid w:val="4C367ABE"/>
    <w:multiLevelType w:val="hybridMultilevel"/>
    <w:tmpl w:val="571A1322"/>
    <w:lvl w:ilvl="0" w:tplc="46EA1122">
      <w:numFmt w:val="bullet"/>
      <w:lvlText w:val="■"/>
      <w:lvlJc w:val="left"/>
      <w:pPr>
        <w:ind w:left="664" w:hanging="344"/>
      </w:pPr>
      <w:rPr>
        <w:rFonts w:ascii="Arial" w:eastAsia="Arial" w:hAnsi="Arial" w:cs="Arial" w:hint="default"/>
        <w:color w:val="262626"/>
        <w:w w:val="102"/>
        <w:sz w:val="14"/>
        <w:szCs w:val="14"/>
      </w:rPr>
    </w:lvl>
    <w:lvl w:ilvl="1" w:tplc="93DCE6B6">
      <w:numFmt w:val="bullet"/>
      <w:lvlText w:val="•"/>
      <w:lvlJc w:val="left"/>
      <w:pPr>
        <w:ind w:left="740" w:hanging="278"/>
      </w:pPr>
      <w:rPr>
        <w:rFonts w:ascii="Times New Roman" w:eastAsia="Times New Roman" w:hAnsi="Times New Roman" w:cs="Times New Roman" w:hint="default"/>
        <w:color w:val="262626"/>
        <w:w w:val="108"/>
        <w:sz w:val="20"/>
        <w:szCs w:val="20"/>
      </w:rPr>
    </w:lvl>
    <w:lvl w:ilvl="2" w:tplc="9B443000">
      <w:numFmt w:val="bullet"/>
      <w:lvlText w:val="•"/>
      <w:lvlJc w:val="left"/>
      <w:pPr>
        <w:ind w:left="1791" w:hanging="278"/>
      </w:pPr>
      <w:rPr>
        <w:rFonts w:hint="default"/>
      </w:rPr>
    </w:lvl>
    <w:lvl w:ilvl="3" w:tplc="EBE692E6">
      <w:numFmt w:val="bullet"/>
      <w:lvlText w:val="•"/>
      <w:lvlJc w:val="left"/>
      <w:pPr>
        <w:ind w:left="2842" w:hanging="278"/>
      </w:pPr>
      <w:rPr>
        <w:rFonts w:hint="default"/>
      </w:rPr>
    </w:lvl>
    <w:lvl w:ilvl="4" w:tplc="11DC85B6">
      <w:numFmt w:val="bullet"/>
      <w:lvlText w:val="•"/>
      <w:lvlJc w:val="left"/>
      <w:pPr>
        <w:ind w:left="3893" w:hanging="278"/>
      </w:pPr>
      <w:rPr>
        <w:rFonts w:hint="default"/>
      </w:rPr>
    </w:lvl>
    <w:lvl w:ilvl="5" w:tplc="F838337C">
      <w:numFmt w:val="bullet"/>
      <w:lvlText w:val="•"/>
      <w:lvlJc w:val="left"/>
      <w:pPr>
        <w:ind w:left="4944" w:hanging="278"/>
      </w:pPr>
      <w:rPr>
        <w:rFonts w:hint="default"/>
      </w:rPr>
    </w:lvl>
    <w:lvl w:ilvl="6" w:tplc="91F4E9C2">
      <w:numFmt w:val="bullet"/>
      <w:lvlText w:val="•"/>
      <w:lvlJc w:val="left"/>
      <w:pPr>
        <w:ind w:left="5995" w:hanging="278"/>
      </w:pPr>
      <w:rPr>
        <w:rFonts w:hint="default"/>
      </w:rPr>
    </w:lvl>
    <w:lvl w:ilvl="7" w:tplc="4DCCF5FE">
      <w:numFmt w:val="bullet"/>
      <w:lvlText w:val="•"/>
      <w:lvlJc w:val="left"/>
      <w:pPr>
        <w:ind w:left="7046" w:hanging="278"/>
      </w:pPr>
      <w:rPr>
        <w:rFonts w:hint="default"/>
      </w:rPr>
    </w:lvl>
    <w:lvl w:ilvl="8" w:tplc="AC70DBD4">
      <w:numFmt w:val="bullet"/>
      <w:lvlText w:val="•"/>
      <w:lvlJc w:val="left"/>
      <w:pPr>
        <w:ind w:left="8097" w:hanging="278"/>
      </w:pPr>
      <w:rPr>
        <w:rFonts w:hint="default"/>
      </w:rPr>
    </w:lvl>
  </w:abstractNum>
  <w:abstractNum w:abstractNumId="6" w15:restartNumberingAfterBreak="0">
    <w:nsid w:val="4F681186"/>
    <w:multiLevelType w:val="hybridMultilevel"/>
    <w:tmpl w:val="08F06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4965FA"/>
    <w:multiLevelType w:val="hybridMultilevel"/>
    <w:tmpl w:val="93442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D5F45"/>
    <w:multiLevelType w:val="hybridMultilevel"/>
    <w:tmpl w:val="5164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F156A"/>
    <w:multiLevelType w:val="hybridMultilevel"/>
    <w:tmpl w:val="6C88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00B9B"/>
    <w:multiLevelType w:val="hybridMultilevel"/>
    <w:tmpl w:val="CFA0E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D54FB"/>
    <w:multiLevelType w:val="hybridMultilevel"/>
    <w:tmpl w:val="E95C1178"/>
    <w:lvl w:ilvl="0" w:tplc="ADB0B86E">
      <w:numFmt w:val="bullet"/>
      <w:lvlText w:val="•"/>
      <w:lvlJc w:val="left"/>
      <w:pPr>
        <w:ind w:left="972" w:hanging="362"/>
      </w:pPr>
      <w:rPr>
        <w:rFonts w:ascii="Arial" w:eastAsia="Arial" w:hAnsi="Arial" w:cs="Arial" w:hint="default"/>
        <w:color w:val="1D1D1D"/>
        <w:w w:val="86"/>
        <w:sz w:val="21"/>
        <w:szCs w:val="21"/>
      </w:rPr>
    </w:lvl>
    <w:lvl w:ilvl="1" w:tplc="F73C7798">
      <w:numFmt w:val="bullet"/>
      <w:lvlText w:val="•"/>
      <w:lvlJc w:val="left"/>
      <w:pPr>
        <w:ind w:left="1902" w:hanging="362"/>
      </w:pPr>
      <w:rPr>
        <w:rFonts w:hint="default"/>
      </w:rPr>
    </w:lvl>
    <w:lvl w:ilvl="2" w:tplc="969EB7EA">
      <w:numFmt w:val="bullet"/>
      <w:lvlText w:val="•"/>
      <w:lvlJc w:val="left"/>
      <w:pPr>
        <w:ind w:left="2824" w:hanging="362"/>
      </w:pPr>
      <w:rPr>
        <w:rFonts w:hint="default"/>
      </w:rPr>
    </w:lvl>
    <w:lvl w:ilvl="3" w:tplc="2DEC3F90">
      <w:numFmt w:val="bullet"/>
      <w:lvlText w:val="•"/>
      <w:lvlJc w:val="left"/>
      <w:pPr>
        <w:ind w:left="3746" w:hanging="362"/>
      </w:pPr>
      <w:rPr>
        <w:rFonts w:hint="default"/>
      </w:rPr>
    </w:lvl>
    <w:lvl w:ilvl="4" w:tplc="C1DA6E94">
      <w:numFmt w:val="bullet"/>
      <w:lvlText w:val="•"/>
      <w:lvlJc w:val="left"/>
      <w:pPr>
        <w:ind w:left="4668" w:hanging="362"/>
      </w:pPr>
      <w:rPr>
        <w:rFonts w:hint="default"/>
      </w:rPr>
    </w:lvl>
    <w:lvl w:ilvl="5" w:tplc="9DA06F9C">
      <w:numFmt w:val="bullet"/>
      <w:lvlText w:val="•"/>
      <w:lvlJc w:val="left"/>
      <w:pPr>
        <w:ind w:left="5590" w:hanging="362"/>
      </w:pPr>
      <w:rPr>
        <w:rFonts w:hint="default"/>
      </w:rPr>
    </w:lvl>
    <w:lvl w:ilvl="6" w:tplc="166EC95C">
      <w:numFmt w:val="bullet"/>
      <w:lvlText w:val="•"/>
      <w:lvlJc w:val="left"/>
      <w:pPr>
        <w:ind w:left="6512" w:hanging="362"/>
      </w:pPr>
      <w:rPr>
        <w:rFonts w:hint="default"/>
      </w:rPr>
    </w:lvl>
    <w:lvl w:ilvl="7" w:tplc="8B1E7BE6">
      <w:numFmt w:val="bullet"/>
      <w:lvlText w:val="•"/>
      <w:lvlJc w:val="left"/>
      <w:pPr>
        <w:ind w:left="7434" w:hanging="362"/>
      </w:pPr>
      <w:rPr>
        <w:rFonts w:hint="default"/>
      </w:rPr>
    </w:lvl>
    <w:lvl w:ilvl="8" w:tplc="99E2E4B2">
      <w:numFmt w:val="bullet"/>
      <w:lvlText w:val="•"/>
      <w:lvlJc w:val="left"/>
      <w:pPr>
        <w:ind w:left="8356" w:hanging="362"/>
      </w:pPr>
      <w:rPr>
        <w:rFonts w:hint="default"/>
      </w:rPr>
    </w:lvl>
  </w:abstractNum>
  <w:abstractNum w:abstractNumId="12" w15:restartNumberingAfterBreak="0">
    <w:nsid w:val="7C521DCE"/>
    <w:multiLevelType w:val="hybridMultilevel"/>
    <w:tmpl w:val="39D8A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3540F"/>
    <w:multiLevelType w:val="hybridMultilevel"/>
    <w:tmpl w:val="866AF38E"/>
    <w:lvl w:ilvl="0" w:tplc="508437B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11"/>
  </w:num>
  <w:num w:numId="4">
    <w:abstractNumId w:val="2"/>
  </w:num>
  <w:num w:numId="5">
    <w:abstractNumId w:val="9"/>
  </w:num>
  <w:num w:numId="6">
    <w:abstractNumId w:val="0"/>
  </w:num>
  <w:num w:numId="7">
    <w:abstractNumId w:val="8"/>
  </w:num>
  <w:num w:numId="8">
    <w:abstractNumId w:val="13"/>
  </w:num>
  <w:num w:numId="9">
    <w:abstractNumId w:val="6"/>
  </w:num>
  <w:num w:numId="10">
    <w:abstractNumId w:val="7"/>
  </w:num>
  <w:num w:numId="11">
    <w:abstractNumId w:val="3"/>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96"/>
    <w:rsid w:val="00036C2E"/>
    <w:rsid w:val="00095495"/>
    <w:rsid w:val="000E78B3"/>
    <w:rsid w:val="000F2F0A"/>
    <w:rsid w:val="001C3EBA"/>
    <w:rsid w:val="0027333F"/>
    <w:rsid w:val="002F0BC3"/>
    <w:rsid w:val="00336715"/>
    <w:rsid w:val="003841A1"/>
    <w:rsid w:val="003B5FD0"/>
    <w:rsid w:val="00560A6D"/>
    <w:rsid w:val="00573FBE"/>
    <w:rsid w:val="00593180"/>
    <w:rsid w:val="005C25BF"/>
    <w:rsid w:val="005E0B65"/>
    <w:rsid w:val="0061047D"/>
    <w:rsid w:val="00644416"/>
    <w:rsid w:val="006A7692"/>
    <w:rsid w:val="007C6748"/>
    <w:rsid w:val="00813E74"/>
    <w:rsid w:val="00880BA4"/>
    <w:rsid w:val="008A6D3C"/>
    <w:rsid w:val="0095106F"/>
    <w:rsid w:val="009A4235"/>
    <w:rsid w:val="009C3A6F"/>
    <w:rsid w:val="009C4396"/>
    <w:rsid w:val="00A30644"/>
    <w:rsid w:val="00A44496"/>
    <w:rsid w:val="00A55C5E"/>
    <w:rsid w:val="00B711BD"/>
    <w:rsid w:val="00BB4FAA"/>
    <w:rsid w:val="00BC5AEE"/>
    <w:rsid w:val="00C25C62"/>
    <w:rsid w:val="00C75160"/>
    <w:rsid w:val="00C86BFC"/>
    <w:rsid w:val="00CA0311"/>
    <w:rsid w:val="00D505D7"/>
    <w:rsid w:val="00D72E87"/>
    <w:rsid w:val="00E218F2"/>
    <w:rsid w:val="00E71759"/>
    <w:rsid w:val="00EA0062"/>
    <w:rsid w:val="00EC3104"/>
    <w:rsid w:val="00EC7E2E"/>
    <w:rsid w:val="00F07F44"/>
    <w:rsid w:val="00F62491"/>
    <w:rsid w:val="00F746F0"/>
    <w:rsid w:val="00F85F83"/>
    <w:rsid w:val="00F90320"/>
    <w:rsid w:val="00FE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AC74"/>
  <w15:docId w15:val="{BC7771BA-978A-4F83-8DFD-3C1F758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4"/>
      <w:ind w:left="3191" w:right="3599"/>
      <w:jc w:val="center"/>
      <w:outlineLvl w:val="0"/>
    </w:pPr>
    <w:rPr>
      <w:b/>
      <w:bCs/>
      <w:sz w:val="21"/>
      <w:szCs w:val="21"/>
    </w:rPr>
  </w:style>
  <w:style w:type="paragraph" w:styleId="Heading2">
    <w:name w:val="heading 2"/>
    <w:basedOn w:val="Normal"/>
    <w:uiPriority w:val="9"/>
    <w:unhideWhenUsed/>
    <w:qFormat/>
    <w:pPr>
      <w:ind w:left="972"/>
      <w:outlineLvl w:val="1"/>
    </w:pPr>
    <w:rPr>
      <w:rFonts w:ascii="Arial" w:eastAsia="Arial" w:hAnsi="Arial" w:cs="Arial"/>
      <w:sz w:val="21"/>
      <w:szCs w:val="21"/>
    </w:rPr>
  </w:style>
  <w:style w:type="paragraph" w:styleId="Heading3">
    <w:name w:val="heading 3"/>
    <w:basedOn w:val="Normal"/>
    <w:uiPriority w:val="9"/>
    <w:unhideWhenUsed/>
    <w:qFormat/>
    <w:pPr>
      <w:spacing w:line="241" w:lineRule="exact"/>
      <w:ind w:right="604"/>
      <w:jc w:val="right"/>
      <w:outlineLvl w:val="2"/>
    </w:pPr>
    <w:rPr>
      <w:i/>
      <w:sz w:val="21"/>
      <w:szCs w:val="21"/>
    </w:rPr>
  </w:style>
  <w:style w:type="paragraph" w:styleId="Heading4">
    <w:name w:val="heading 4"/>
    <w:basedOn w:val="Normal"/>
    <w:uiPriority w:val="9"/>
    <w:unhideWhenUsed/>
    <w:qFormat/>
    <w:pPr>
      <w:spacing w:before="92"/>
      <w:ind w:left="131"/>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1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F2"/>
    <w:rPr>
      <w:rFonts w:ascii="Segoe UI" w:eastAsia="Times New Roman" w:hAnsi="Segoe UI" w:cs="Segoe UI"/>
      <w:sz w:val="18"/>
      <w:szCs w:val="18"/>
    </w:rPr>
  </w:style>
  <w:style w:type="paragraph" w:styleId="Header">
    <w:name w:val="header"/>
    <w:basedOn w:val="Normal"/>
    <w:link w:val="HeaderChar"/>
    <w:uiPriority w:val="99"/>
    <w:unhideWhenUsed/>
    <w:rsid w:val="00036C2E"/>
    <w:pPr>
      <w:tabs>
        <w:tab w:val="center" w:pos="4680"/>
        <w:tab w:val="right" w:pos="9360"/>
      </w:tabs>
    </w:pPr>
  </w:style>
  <w:style w:type="character" w:customStyle="1" w:styleId="HeaderChar">
    <w:name w:val="Header Char"/>
    <w:basedOn w:val="DefaultParagraphFont"/>
    <w:link w:val="Header"/>
    <w:uiPriority w:val="99"/>
    <w:rsid w:val="00036C2E"/>
    <w:rPr>
      <w:rFonts w:ascii="Times New Roman" w:eastAsia="Times New Roman" w:hAnsi="Times New Roman" w:cs="Times New Roman"/>
    </w:rPr>
  </w:style>
  <w:style w:type="paragraph" w:styleId="Footer">
    <w:name w:val="footer"/>
    <w:basedOn w:val="Normal"/>
    <w:link w:val="FooterChar"/>
    <w:uiPriority w:val="99"/>
    <w:unhideWhenUsed/>
    <w:rsid w:val="00036C2E"/>
    <w:pPr>
      <w:tabs>
        <w:tab w:val="center" w:pos="4680"/>
        <w:tab w:val="right" w:pos="9360"/>
      </w:tabs>
    </w:pPr>
  </w:style>
  <w:style w:type="character" w:customStyle="1" w:styleId="FooterChar">
    <w:name w:val="Footer Char"/>
    <w:basedOn w:val="DefaultParagraphFont"/>
    <w:link w:val="Footer"/>
    <w:uiPriority w:val="99"/>
    <w:rsid w:val="00036C2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7333F"/>
    <w:rPr>
      <w:sz w:val="16"/>
      <w:szCs w:val="16"/>
    </w:rPr>
  </w:style>
  <w:style w:type="paragraph" w:styleId="CommentText">
    <w:name w:val="annotation text"/>
    <w:basedOn w:val="Normal"/>
    <w:link w:val="CommentTextChar"/>
    <w:uiPriority w:val="99"/>
    <w:semiHidden/>
    <w:unhideWhenUsed/>
    <w:rsid w:val="0027333F"/>
    <w:rPr>
      <w:sz w:val="20"/>
      <w:szCs w:val="20"/>
    </w:rPr>
  </w:style>
  <w:style w:type="character" w:customStyle="1" w:styleId="CommentTextChar">
    <w:name w:val="Comment Text Char"/>
    <w:basedOn w:val="DefaultParagraphFont"/>
    <w:link w:val="CommentText"/>
    <w:uiPriority w:val="99"/>
    <w:semiHidden/>
    <w:rsid w:val="002733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33F"/>
    <w:rPr>
      <w:b/>
      <w:bCs/>
    </w:rPr>
  </w:style>
  <w:style w:type="character" w:customStyle="1" w:styleId="CommentSubjectChar">
    <w:name w:val="Comment Subject Char"/>
    <w:basedOn w:val="CommentTextChar"/>
    <w:link w:val="CommentSubject"/>
    <w:uiPriority w:val="99"/>
    <w:semiHidden/>
    <w:rsid w:val="0027333F"/>
    <w:rPr>
      <w:rFonts w:ascii="Times New Roman" w:eastAsia="Times New Roman" w:hAnsi="Times New Roman" w:cs="Times New Roman"/>
      <w:b/>
      <w:bCs/>
      <w:sz w:val="20"/>
      <w:szCs w:val="20"/>
    </w:rPr>
  </w:style>
  <w:style w:type="paragraph" w:styleId="Revision">
    <w:name w:val="Revision"/>
    <w:hidden/>
    <w:uiPriority w:val="99"/>
    <w:semiHidden/>
    <w:rsid w:val="00D72E8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F4174-B1E1-461A-B85B-B10FB834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KM_C658-20190220073612</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KM_C658-20190220073612</dc:title>
  <dc:creator>Schoenberger, Erika</dc:creator>
  <cp:lastModifiedBy>Schoenberger, Erika</cp:lastModifiedBy>
  <cp:revision>3</cp:revision>
  <dcterms:created xsi:type="dcterms:W3CDTF">2019-03-28T11:11:00Z</dcterms:created>
  <dcterms:modified xsi:type="dcterms:W3CDTF">2019-03-28T11:17:00Z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KM_C658</vt:lpwstr>
  </property>
  <property fmtid="{D5CDD505-2E9C-101B-9397-08002B2CF9AE}" pid="4" name="LastSaved">
    <vt:filetime>2019-02-26T00:00:00Z</vt:filetime>
  </property>
</Properties>
</file>